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B4" w:rsidRDefault="00D848B4" w:rsidP="00D848B4">
      <w:r>
        <w:rPr>
          <w:rFonts w:hint="eastAsia"/>
        </w:rPr>
        <w:t>我們學會依政府規定可以</w:t>
      </w:r>
      <w:proofErr w:type="gramStart"/>
      <w:r>
        <w:rPr>
          <w:rFonts w:hint="eastAsia"/>
        </w:rPr>
        <w:t>協助代接計畫</w:t>
      </w:r>
      <w:proofErr w:type="gramEnd"/>
      <w:r>
        <w:rPr>
          <w:rFonts w:hint="eastAsia"/>
        </w:rPr>
        <w:t>，依計畫費收入多寡決定管理費收取多少，依據學會理監事會議決議</w:t>
      </w:r>
      <w:r>
        <w:rPr>
          <w:rFonts w:hint="eastAsia"/>
        </w:rPr>
        <w:t>(102.2.22)</w:t>
      </w:r>
      <w:r>
        <w:rPr>
          <w:rFonts w:hint="eastAsia"/>
        </w:rPr>
        <w:t>，管理費收取標準如下：</w:t>
      </w:r>
    </w:p>
    <w:p w:rsidR="00D848B4" w:rsidRDefault="00D848B4" w:rsidP="00D848B4"/>
    <w:p w:rsidR="00D848B4" w:rsidRDefault="00D848B4" w:rsidP="00D848B4">
      <w:r>
        <w:rPr>
          <w:rFonts w:hint="eastAsia"/>
        </w:rPr>
        <w:t>50</w:t>
      </w:r>
      <w:r>
        <w:rPr>
          <w:rFonts w:hint="eastAsia"/>
        </w:rPr>
        <w:t>萬元以下，收取總收入的</w:t>
      </w:r>
      <w:r>
        <w:rPr>
          <w:rFonts w:hint="eastAsia"/>
        </w:rPr>
        <w:t>10%</w:t>
      </w:r>
    </w:p>
    <w:p w:rsidR="00D848B4" w:rsidRDefault="00D848B4" w:rsidP="00D848B4">
      <w:r>
        <w:rPr>
          <w:rFonts w:hint="eastAsia"/>
        </w:rPr>
        <w:t>50</w:t>
      </w:r>
      <w:r>
        <w:rPr>
          <w:rFonts w:hint="eastAsia"/>
        </w:rPr>
        <w:t>萬元以上至</w:t>
      </w:r>
      <w:r>
        <w:rPr>
          <w:rFonts w:hint="eastAsia"/>
        </w:rPr>
        <w:t>100</w:t>
      </w:r>
      <w:r>
        <w:rPr>
          <w:rFonts w:hint="eastAsia"/>
        </w:rPr>
        <w:t>萬元以下，收取總收入的</w:t>
      </w:r>
      <w:r>
        <w:rPr>
          <w:rFonts w:hint="eastAsia"/>
        </w:rPr>
        <w:t>9%</w:t>
      </w:r>
    </w:p>
    <w:p w:rsidR="00D848B4" w:rsidRDefault="00D848B4" w:rsidP="00D848B4">
      <w:r>
        <w:rPr>
          <w:rFonts w:hint="eastAsia"/>
        </w:rPr>
        <w:t>100</w:t>
      </w:r>
      <w:r>
        <w:rPr>
          <w:rFonts w:hint="eastAsia"/>
        </w:rPr>
        <w:t>萬元以上，收取總收入的</w:t>
      </w:r>
      <w:r>
        <w:rPr>
          <w:rFonts w:hint="eastAsia"/>
        </w:rPr>
        <w:t>8%</w:t>
      </w:r>
      <w:bookmarkStart w:id="0" w:name="_GoBack"/>
      <w:bookmarkEnd w:id="0"/>
    </w:p>
    <w:p w:rsidR="00D848B4" w:rsidRDefault="00D848B4" w:rsidP="00D848B4"/>
    <w:p w:rsidR="00D848B4" w:rsidRDefault="00D848B4" w:rsidP="00D848B4">
      <w:r>
        <w:rPr>
          <w:rFonts w:hint="eastAsia"/>
        </w:rPr>
        <w:t>計畫經費的核銷依一般學會規定，只要和計畫相關之費用皆可報銷，唯發票時間需於計畫執行期間內才可。另外若計畫無法全部核銷，而有節餘款，若節餘款扣除</w:t>
      </w:r>
      <w:r>
        <w:rPr>
          <w:rFonts w:hint="eastAsia"/>
        </w:rPr>
        <w:t>3%</w:t>
      </w:r>
      <w:r>
        <w:rPr>
          <w:rFonts w:hint="eastAsia"/>
        </w:rPr>
        <w:t>手續費和所得稅</w:t>
      </w:r>
      <w:r>
        <w:rPr>
          <w:rFonts w:hint="eastAsia"/>
        </w:rPr>
        <w:t>(</w:t>
      </w:r>
      <w:r>
        <w:rPr>
          <w:rFonts w:hint="eastAsia"/>
        </w:rPr>
        <w:t>當年度則無稅的問題</w:t>
      </w:r>
      <w:r>
        <w:rPr>
          <w:rFonts w:hint="eastAsia"/>
        </w:rPr>
        <w:t>)</w:t>
      </w:r>
      <w:r>
        <w:rPr>
          <w:rFonts w:hint="eastAsia"/>
        </w:rPr>
        <w:t>之後，超過</w:t>
      </w:r>
      <w:r>
        <w:rPr>
          <w:rFonts w:hint="eastAsia"/>
        </w:rPr>
        <w:t>10</w:t>
      </w:r>
      <w:r>
        <w:rPr>
          <w:rFonts w:hint="eastAsia"/>
        </w:rPr>
        <w:t>萬元者，以萬元為單位，我們可以捐贈方式，捐贈由</w:t>
      </w:r>
      <w:r w:rsidR="00585A15" w:rsidRPr="00F85796">
        <w:rPr>
          <w:rFonts w:hint="eastAsia"/>
        </w:rPr>
        <w:t>計畫執行</w:t>
      </w:r>
      <w:r>
        <w:rPr>
          <w:rFonts w:hint="eastAsia"/>
        </w:rPr>
        <w:t>單位所指定之任一合法單位繼續使用該節餘款。然計畫核發者若有特殊規定，需依照其規定辦理。</w:t>
      </w:r>
    </w:p>
    <w:p w:rsidR="00D848B4" w:rsidRDefault="00D848B4" w:rsidP="00D848B4"/>
    <w:p w:rsidR="00D848B4" w:rsidRDefault="00D848B4" w:rsidP="00D848B4">
      <w:r>
        <w:rPr>
          <w:rFonts w:hint="eastAsia"/>
        </w:rPr>
        <w:t>本會管理費收取平實，運用相當有彈性，敬請惠予考慮，讓我們有為您服務的機會，感謝</w:t>
      </w:r>
    </w:p>
    <w:p w:rsidR="001101AD" w:rsidRPr="00D848B4" w:rsidRDefault="001101AD" w:rsidP="00D848B4"/>
    <w:sectPr w:rsidR="001101AD" w:rsidRPr="00D848B4" w:rsidSect="001837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B2F" w:rsidRDefault="00737B2F" w:rsidP="000A1285">
      <w:r>
        <w:separator/>
      </w:r>
    </w:p>
  </w:endnote>
  <w:endnote w:type="continuationSeparator" w:id="0">
    <w:p w:rsidR="00737B2F" w:rsidRDefault="00737B2F" w:rsidP="000A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B2F" w:rsidRDefault="00737B2F" w:rsidP="000A1285">
      <w:r>
        <w:separator/>
      </w:r>
    </w:p>
  </w:footnote>
  <w:footnote w:type="continuationSeparator" w:id="0">
    <w:p w:rsidR="00737B2F" w:rsidRDefault="00737B2F" w:rsidP="000A1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82"/>
    <w:rsid w:val="000A1285"/>
    <w:rsid w:val="001101AD"/>
    <w:rsid w:val="00183710"/>
    <w:rsid w:val="004F4393"/>
    <w:rsid w:val="00520BB6"/>
    <w:rsid w:val="00585A15"/>
    <w:rsid w:val="00654D82"/>
    <w:rsid w:val="006A698F"/>
    <w:rsid w:val="00737B2F"/>
    <w:rsid w:val="00746F3D"/>
    <w:rsid w:val="008A6802"/>
    <w:rsid w:val="009D720C"/>
    <w:rsid w:val="00D848B4"/>
    <w:rsid w:val="00E43D19"/>
    <w:rsid w:val="00F85796"/>
    <w:rsid w:val="00F9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12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1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128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12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1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12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Peng</dc:creator>
  <cp:lastModifiedBy>user</cp:lastModifiedBy>
  <cp:revision>5</cp:revision>
  <dcterms:created xsi:type="dcterms:W3CDTF">2013-11-19T03:41:00Z</dcterms:created>
  <dcterms:modified xsi:type="dcterms:W3CDTF">2014-03-17T01:05:00Z</dcterms:modified>
</cp:coreProperties>
</file>