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79EE6" w14:textId="77777777" w:rsidR="00B052B0" w:rsidRPr="00B052B0" w:rsidRDefault="00B052B0" w:rsidP="00164138">
      <w:pPr>
        <w:adjustRightInd w:val="0"/>
        <w:snapToGrid w:val="0"/>
        <w:jc w:val="center"/>
        <w:rPr>
          <w:rFonts w:ascii="Times New Roman" w:eastAsia="標楷體"/>
          <w:sz w:val="32"/>
          <w:szCs w:val="32"/>
        </w:rPr>
      </w:pPr>
      <w:r w:rsidRPr="00B052B0">
        <w:rPr>
          <w:rFonts w:ascii="Times New Roman" w:eastAsia="標楷體" w:hint="eastAsia"/>
          <w:sz w:val="32"/>
          <w:szCs w:val="32"/>
        </w:rPr>
        <w:t>台灣雲端計算學會協辦、聯合主辦學術研討會辦法</w:t>
      </w:r>
    </w:p>
    <w:p w14:paraId="07AC8F26" w14:textId="77777777" w:rsidR="00164138" w:rsidRDefault="00164138" w:rsidP="00164138">
      <w:pPr>
        <w:adjustRightInd w:val="0"/>
        <w:snapToGrid w:val="0"/>
        <w:rPr>
          <w:rFonts w:ascii="Times New Roman" w:eastAsia="標楷體"/>
          <w:sz w:val="32"/>
          <w:szCs w:val="32"/>
        </w:rPr>
      </w:pPr>
    </w:p>
    <w:p w14:paraId="68399942" w14:textId="46EF5945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台灣雲端計算學會</w:t>
      </w:r>
      <w:r w:rsidRPr="00164138">
        <w:rPr>
          <w:rFonts w:ascii="Times New Roman" w:eastAsia="標楷體" w:hint="eastAsia"/>
          <w:szCs w:val="32"/>
        </w:rPr>
        <w:t>(</w:t>
      </w:r>
      <w:r w:rsidRPr="00164138">
        <w:rPr>
          <w:rFonts w:ascii="Times New Roman" w:eastAsia="標楷體" w:hint="eastAsia"/>
          <w:szCs w:val="32"/>
        </w:rPr>
        <w:t>以下簡稱本會</w:t>
      </w:r>
      <w:r w:rsidRPr="00164138">
        <w:rPr>
          <w:rFonts w:ascii="Times New Roman" w:eastAsia="標楷體" w:hint="eastAsia"/>
          <w:szCs w:val="32"/>
        </w:rPr>
        <w:t>)</w:t>
      </w:r>
      <w:r w:rsidRPr="00164138">
        <w:rPr>
          <w:rFonts w:ascii="Times New Roman" w:eastAsia="標楷體" w:hint="eastAsia"/>
          <w:szCs w:val="32"/>
        </w:rPr>
        <w:t>為協辦或聯合主辦學術相關研討會，特訂定本要點。</w:t>
      </w:r>
    </w:p>
    <w:p w14:paraId="04B95D76" w14:textId="77777777" w:rsidR="00B052B0" w:rsidRPr="00164138" w:rsidRDefault="00B052B0" w:rsidP="00164138">
      <w:pPr>
        <w:adjustRightInd w:val="0"/>
        <w:snapToGrid w:val="0"/>
        <w:ind w:left="240" w:hangingChars="100" w:hanging="240"/>
        <w:rPr>
          <w:rFonts w:ascii="Times New Roman" w:eastAsia="標楷體"/>
          <w:szCs w:val="32"/>
        </w:rPr>
      </w:pPr>
    </w:p>
    <w:p w14:paraId="56431B3B" w14:textId="69F29409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主辦單位要求本會協辦或聯合主辦相關學術研討會，需將計畫書提</w:t>
      </w:r>
      <w:r w:rsidR="00164138" w:rsidRPr="00164138">
        <w:rPr>
          <w:rFonts w:ascii="Times New Roman" w:eastAsia="標楷體" w:hint="eastAsia"/>
          <w:szCs w:val="32"/>
        </w:rPr>
        <w:t>出並</w:t>
      </w:r>
      <w:r w:rsidRPr="00164138">
        <w:rPr>
          <w:rFonts w:ascii="Times New Roman" w:eastAsia="標楷體" w:hint="eastAsia"/>
          <w:szCs w:val="32"/>
        </w:rPr>
        <w:t>經常務理事會議通過後，向理監事會議報備。</w:t>
      </w:r>
    </w:p>
    <w:p w14:paraId="67789C72" w14:textId="77777777" w:rsidR="00B052B0" w:rsidRPr="00164138" w:rsidRDefault="00B052B0" w:rsidP="00164138">
      <w:pPr>
        <w:adjustRightInd w:val="0"/>
        <w:snapToGrid w:val="0"/>
        <w:ind w:left="240" w:hangingChars="100" w:hanging="240"/>
        <w:rPr>
          <w:rFonts w:ascii="Times New Roman" w:eastAsia="標楷體"/>
          <w:szCs w:val="32"/>
        </w:rPr>
      </w:pPr>
    </w:p>
    <w:p w14:paraId="19169E7A" w14:textId="1E9303F1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本會依下列原則收取相關費用</w:t>
      </w:r>
      <w:r w:rsidRPr="00164138">
        <w:rPr>
          <w:rFonts w:ascii="Times New Roman" w:eastAsia="標楷體" w:hint="eastAsia"/>
          <w:szCs w:val="32"/>
        </w:rPr>
        <w:t>:</w:t>
      </w:r>
    </w:p>
    <w:p w14:paraId="59863935" w14:textId="0EEC3FF4" w:rsidR="00B052B0" w:rsidRPr="00164138" w:rsidRDefault="00B052B0" w:rsidP="00164138">
      <w:pPr>
        <w:adjustRightInd w:val="0"/>
        <w:snapToGrid w:val="0"/>
        <w:ind w:leftChars="200" w:left="960" w:hangingChars="200" w:hanging="48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(1) </w:t>
      </w:r>
      <w:r w:rsidRPr="00164138">
        <w:rPr>
          <w:rFonts w:ascii="Times New Roman" w:eastAsia="標楷體" w:hint="eastAsia"/>
          <w:szCs w:val="32"/>
        </w:rPr>
        <w:t>研討會各項收入包括廠商贊助參展費、註冊費、協辦</w:t>
      </w:r>
      <w:r w:rsidRPr="00164138">
        <w:rPr>
          <w:rFonts w:ascii="Times New Roman" w:eastAsia="標楷體" w:hint="eastAsia"/>
          <w:szCs w:val="32"/>
        </w:rPr>
        <w:t>/</w:t>
      </w:r>
      <w:r w:rsidRPr="00164138">
        <w:rPr>
          <w:rFonts w:ascii="Times New Roman" w:eastAsia="標楷體" w:hint="eastAsia"/>
          <w:szCs w:val="32"/>
        </w:rPr>
        <w:t>合辦單位贊助款、各機構補助款及與會議相關之收入，得由本會協助收款及核銷單據。並依據以下原則提撥管理費。</w:t>
      </w:r>
    </w:p>
    <w:p w14:paraId="0D4D8498" w14:textId="77777777" w:rsidR="00B052B0" w:rsidRPr="00164138" w:rsidRDefault="00B052B0" w:rsidP="00164138">
      <w:pPr>
        <w:adjustRightInd w:val="0"/>
        <w:snapToGrid w:val="0"/>
        <w:ind w:leftChars="300" w:left="1200" w:hangingChars="200" w:hanging="48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 a. </w:t>
      </w:r>
      <w:r w:rsidRPr="00164138">
        <w:rPr>
          <w:rFonts w:ascii="Times New Roman" w:eastAsia="標楷體" w:hint="eastAsia"/>
          <w:szCs w:val="32"/>
        </w:rPr>
        <w:t>研討會籌備小組成員至少一名為本會理監事成員，總收入低於</w:t>
      </w:r>
      <w:r w:rsidRPr="00164138">
        <w:rPr>
          <w:rFonts w:ascii="Times New Roman" w:eastAsia="標楷體" w:hint="eastAsia"/>
          <w:szCs w:val="32"/>
        </w:rPr>
        <w:t>200</w:t>
      </w:r>
      <w:r w:rsidRPr="00164138">
        <w:rPr>
          <w:rFonts w:ascii="Times New Roman" w:eastAsia="標楷體" w:hint="eastAsia"/>
          <w:szCs w:val="32"/>
        </w:rPr>
        <w:t>萬部分，需提撥經由本會核銷經費的</w:t>
      </w:r>
      <w:r w:rsidRPr="00164138">
        <w:rPr>
          <w:rFonts w:ascii="Times New Roman" w:eastAsia="標楷體" w:hint="eastAsia"/>
          <w:szCs w:val="32"/>
        </w:rPr>
        <w:t>5%</w:t>
      </w:r>
      <w:r w:rsidRPr="00164138">
        <w:rPr>
          <w:rFonts w:ascii="Times New Roman" w:eastAsia="標楷體" w:hint="eastAsia"/>
          <w:szCs w:val="32"/>
        </w:rPr>
        <w:t>作為本會管理費；超過</w:t>
      </w:r>
      <w:r w:rsidRPr="00164138">
        <w:rPr>
          <w:rFonts w:ascii="Times New Roman" w:eastAsia="標楷體" w:hint="eastAsia"/>
          <w:szCs w:val="32"/>
        </w:rPr>
        <w:t>200</w:t>
      </w:r>
      <w:r w:rsidRPr="00164138">
        <w:rPr>
          <w:rFonts w:ascii="Times New Roman" w:eastAsia="標楷體" w:hint="eastAsia"/>
          <w:szCs w:val="32"/>
        </w:rPr>
        <w:t>萬部分，則提撥</w:t>
      </w:r>
      <w:r w:rsidRPr="00164138">
        <w:rPr>
          <w:rFonts w:ascii="Times New Roman" w:eastAsia="標楷體" w:hint="eastAsia"/>
          <w:szCs w:val="32"/>
        </w:rPr>
        <w:t>3%</w:t>
      </w:r>
      <w:r w:rsidRPr="00164138">
        <w:rPr>
          <w:rFonts w:ascii="Times New Roman" w:eastAsia="標楷體" w:hint="eastAsia"/>
          <w:szCs w:val="32"/>
        </w:rPr>
        <w:t>作為管理費。</w:t>
      </w:r>
    </w:p>
    <w:p w14:paraId="71E462A1" w14:textId="72304B96" w:rsidR="00B052B0" w:rsidRPr="00164138" w:rsidRDefault="00B052B0" w:rsidP="00164138">
      <w:pPr>
        <w:adjustRightInd w:val="0"/>
        <w:snapToGrid w:val="0"/>
        <w:ind w:leftChars="300" w:left="1200" w:hangingChars="200" w:hanging="48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 </w:t>
      </w:r>
      <w:r w:rsidR="00164138">
        <w:rPr>
          <w:rFonts w:ascii="Times New Roman" w:eastAsia="標楷體"/>
          <w:szCs w:val="32"/>
        </w:rPr>
        <w:t>b</w:t>
      </w:r>
      <w:r w:rsidRPr="00164138">
        <w:rPr>
          <w:rFonts w:ascii="Times New Roman" w:eastAsia="標楷體" w:hint="eastAsia"/>
          <w:szCs w:val="32"/>
        </w:rPr>
        <w:t xml:space="preserve">. </w:t>
      </w:r>
      <w:r w:rsidRPr="00164138">
        <w:rPr>
          <w:rFonts w:ascii="Times New Roman" w:eastAsia="標楷體" w:hint="eastAsia"/>
          <w:szCs w:val="32"/>
        </w:rPr>
        <w:t>研討會籌備小組成員至少一名為本會會員，總收入低於</w:t>
      </w:r>
      <w:r w:rsidRPr="00164138">
        <w:rPr>
          <w:rFonts w:ascii="Times New Roman" w:eastAsia="標楷體" w:hint="eastAsia"/>
          <w:szCs w:val="32"/>
        </w:rPr>
        <w:t>200</w:t>
      </w:r>
      <w:r w:rsidRPr="00164138">
        <w:rPr>
          <w:rFonts w:ascii="Times New Roman" w:eastAsia="標楷體" w:hint="eastAsia"/>
          <w:szCs w:val="32"/>
        </w:rPr>
        <w:t>萬部分，需提撥經由本會核銷經費的</w:t>
      </w:r>
      <w:r w:rsidRPr="00164138">
        <w:rPr>
          <w:rFonts w:ascii="Times New Roman" w:eastAsia="標楷體" w:hint="eastAsia"/>
          <w:szCs w:val="32"/>
        </w:rPr>
        <w:t>6%</w:t>
      </w:r>
      <w:r w:rsidRPr="00164138">
        <w:rPr>
          <w:rFonts w:ascii="Times New Roman" w:eastAsia="標楷體" w:hint="eastAsia"/>
          <w:szCs w:val="32"/>
        </w:rPr>
        <w:t>作為本會管理費；超過</w:t>
      </w:r>
      <w:r w:rsidRPr="00164138">
        <w:rPr>
          <w:rFonts w:ascii="Times New Roman" w:eastAsia="標楷體" w:hint="eastAsia"/>
          <w:szCs w:val="32"/>
        </w:rPr>
        <w:t>200</w:t>
      </w:r>
      <w:r w:rsidRPr="00164138">
        <w:rPr>
          <w:rFonts w:ascii="Times New Roman" w:eastAsia="標楷體" w:hint="eastAsia"/>
          <w:szCs w:val="32"/>
        </w:rPr>
        <w:t>萬部分，則提撥</w:t>
      </w:r>
      <w:r w:rsidRPr="00164138">
        <w:rPr>
          <w:rFonts w:ascii="Times New Roman" w:eastAsia="標楷體" w:hint="eastAsia"/>
          <w:szCs w:val="32"/>
        </w:rPr>
        <w:t>3%</w:t>
      </w:r>
      <w:r w:rsidRPr="00164138">
        <w:rPr>
          <w:rFonts w:ascii="Times New Roman" w:eastAsia="標楷體" w:hint="eastAsia"/>
          <w:szCs w:val="32"/>
        </w:rPr>
        <w:t>作為管理費。</w:t>
      </w:r>
    </w:p>
    <w:p w14:paraId="61A8A928" w14:textId="7DCFE63C" w:rsidR="00B052B0" w:rsidRDefault="00164138" w:rsidP="00164138">
      <w:pPr>
        <w:adjustRightInd w:val="0"/>
        <w:snapToGrid w:val="0"/>
        <w:ind w:leftChars="300" w:left="1200" w:hangingChars="200" w:hanging="480"/>
        <w:rPr>
          <w:rFonts w:ascii="Times New Roman" w:eastAsia="標楷體"/>
          <w:szCs w:val="32"/>
        </w:rPr>
      </w:pPr>
      <w:r>
        <w:rPr>
          <w:rFonts w:ascii="Times New Roman" w:eastAsia="標楷體" w:hint="eastAsia"/>
          <w:szCs w:val="32"/>
        </w:rPr>
        <w:t xml:space="preserve"> c</w:t>
      </w:r>
      <w:r w:rsidR="00B052B0" w:rsidRPr="00164138">
        <w:rPr>
          <w:rFonts w:ascii="Times New Roman" w:eastAsia="標楷體" w:hint="eastAsia"/>
          <w:szCs w:val="32"/>
        </w:rPr>
        <w:t xml:space="preserve">. </w:t>
      </w:r>
      <w:r w:rsidR="00B052B0" w:rsidRPr="00164138">
        <w:rPr>
          <w:rFonts w:ascii="Times New Roman" w:eastAsia="標楷體" w:hint="eastAsia"/>
          <w:szCs w:val="32"/>
        </w:rPr>
        <w:t>非本會會員，總收入低於</w:t>
      </w:r>
      <w:r w:rsidR="00B052B0" w:rsidRPr="00164138">
        <w:rPr>
          <w:rFonts w:ascii="Times New Roman" w:eastAsia="標楷體" w:hint="eastAsia"/>
          <w:szCs w:val="32"/>
        </w:rPr>
        <w:t>200</w:t>
      </w:r>
      <w:r w:rsidR="00B052B0" w:rsidRPr="00164138">
        <w:rPr>
          <w:rFonts w:ascii="Times New Roman" w:eastAsia="標楷體" w:hint="eastAsia"/>
          <w:szCs w:val="32"/>
        </w:rPr>
        <w:t>萬部分，需提撥經由本會核銷經費的</w:t>
      </w:r>
      <w:r w:rsidR="00B052B0" w:rsidRPr="00164138">
        <w:rPr>
          <w:rFonts w:ascii="Times New Roman" w:eastAsia="標楷體" w:hint="eastAsia"/>
          <w:szCs w:val="32"/>
        </w:rPr>
        <w:t>7%</w:t>
      </w:r>
      <w:r w:rsidR="00B052B0" w:rsidRPr="00164138">
        <w:rPr>
          <w:rFonts w:ascii="Times New Roman" w:eastAsia="標楷體" w:hint="eastAsia"/>
          <w:szCs w:val="32"/>
        </w:rPr>
        <w:t>作為本會管理費；超過</w:t>
      </w:r>
      <w:r w:rsidR="00B052B0" w:rsidRPr="00164138">
        <w:rPr>
          <w:rFonts w:ascii="Times New Roman" w:eastAsia="標楷體" w:hint="eastAsia"/>
          <w:szCs w:val="32"/>
        </w:rPr>
        <w:t>200</w:t>
      </w:r>
      <w:r w:rsidR="00B052B0" w:rsidRPr="00164138">
        <w:rPr>
          <w:rFonts w:ascii="Times New Roman" w:eastAsia="標楷體" w:hint="eastAsia"/>
          <w:szCs w:val="32"/>
        </w:rPr>
        <w:t>萬部分，則提撥</w:t>
      </w:r>
      <w:r w:rsidR="00B052B0" w:rsidRPr="00164138">
        <w:rPr>
          <w:rFonts w:ascii="Times New Roman" w:eastAsia="標楷體" w:hint="eastAsia"/>
          <w:szCs w:val="32"/>
        </w:rPr>
        <w:t>3%</w:t>
      </w:r>
      <w:r w:rsidR="00B052B0" w:rsidRPr="00164138">
        <w:rPr>
          <w:rFonts w:ascii="Times New Roman" w:eastAsia="標楷體" w:hint="eastAsia"/>
          <w:szCs w:val="32"/>
        </w:rPr>
        <w:t>作為管理費。</w:t>
      </w:r>
    </w:p>
    <w:p w14:paraId="27843324" w14:textId="77777777" w:rsidR="00164138" w:rsidRPr="00164138" w:rsidRDefault="00164138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</w:p>
    <w:p w14:paraId="07D8E44E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(2) </w:t>
      </w:r>
      <w:r w:rsidRPr="00164138">
        <w:rPr>
          <w:rFonts w:ascii="Times New Roman" w:eastAsia="標楷體" w:hint="eastAsia"/>
          <w:szCs w:val="32"/>
        </w:rPr>
        <w:t>收款過程若需本會提供第三方支付平台、刷卡機等，該部分金流處理衍生之服務費用需由主辦單位自行負擔。</w:t>
      </w:r>
    </w:p>
    <w:p w14:paraId="26BB4381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</w:p>
    <w:p w14:paraId="7919640E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(3) </w:t>
      </w:r>
      <w:r w:rsidRPr="00164138">
        <w:rPr>
          <w:rFonts w:ascii="Times New Roman" w:eastAsia="標楷體" w:hint="eastAsia"/>
          <w:szCs w:val="32"/>
        </w:rPr>
        <w:t>主辦單位需負擔收款過程所衍生之相關稅務支出。</w:t>
      </w:r>
    </w:p>
    <w:p w14:paraId="5E207621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</w:p>
    <w:p w14:paraId="1E60B25F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(4) </w:t>
      </w:r>
      <w:r w:rsidRPr="00164138">
        <w:rPr>
          <w:rFonts w:ascii="Times New Roman" w:eastAsia="標楷體" w:hint="eastAsia"/>
          <w:szCs w:val="32"/>
        </w:rPr>
        <w:t>需本會以聯合主辦名義協助申請來台之外籍人士申請相關文件，須由主辦單位備妥相關文件，經本會審核通過後送件。申請過程若需要本會提供相關文件，得由主辦單位向本會提出申請，經本會核准同意後，始得使用。</w:t>
      </w:r>
      <w:r w:rsidRPr="00164138">
        <w:rPr>
          <w:rFonts w:ascii="Times New Roman" w:eastAsia="標楷體" w:hint="eastAsia"/>
          <w:szCs w:val="32"/>
        </w:rPr>
        <w:t xml:space="preserve"> </w:t>
      </w:r>
      <w:r w:rsidRPr="00164138">
        <w:rPr>
          <w:rFonts w:ascii="Times New Roman" w:eastAsia="標楷體" w:hint="eastAsia"/>
          <w:szCs w:val="32"/>
        </w:rPr>
        <w:t>本會得視人力需求及工作量，決定是否提供協助，一經協助得收取行政處理費。行政處理費於雙方合作契約中明訂之。</w:t>
      </w:r>
    </w:p>
    <w:p w14:paraId="7EA7ACF1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</w:p>
    <w:p w14:paraId="01A28FDE" w14:textId="77777777" w:rsidR="00B052B0" w:rsidRPr="00164138" w:rsidRDefault="00B052B0" w:rsidP="00164138">
      <w:pPr>
        <w:adjustRightInd w:val="0"/>
        <w:snapToGrid w:val="0"/>
        <w:ind w:leftChars="200" w:left="840" w:hangingChars="150" w:hanging="36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 xml:space="preserve">(5) </w:t>
      </w:r>
      <w:r w:rsidRPr="00164138">
        <w:rPr>
          <w:rFonts w:ascii="Times New Roman" w:eastAsia="標楷體" w:hint="eastAsia"/>
          <w:szCs w:val="32"/>
        </w:rPr>
        <w:t>其他未定之事項，本會得視人力及工作量決定是否協助。一經協助得收取行政處理費，於雙方合作契約中明訂之，並經常務理事會議通過後，於理監事會議核備。</w:t>
      </w:r>
    </w:p>
    <w:p w14:paraId="5475E3EE" w14:textId="77777777" w:rsidR="00B052B0" w:rsidRPr="00164138" w:rsidRDefault="00B052B0" w:rsidP="00164138">
      <w:pPr>
        <w:adjustRightInd w:val="0"/>
        <w:snapToGrid w:val="0"/>
        <w:ind w:leftChars="100" w:left="240"/>
        <w:rPr>
          <w:rFonts w:ascii="Times New Roman" w:eastAsia="標楷體"/>
          <w:szCs w:val="32"/>
        </w:rPr>
      </w:pPr>
    </w:p>
    <w:p w14:paraId="49B608B7" w14:textId="2DC0A5DD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主辦單位於前點第一款之收入進帳後，得於會議前申請於可支用範圍內之預付款，惟需於會議結束後提供對等單據核銷之。若為個人薪資，得以領據方式核銷</w:t>
      </w:r>
      <w:r w:rsidRPr="00164138">
        <w:rPr>
          <w:rFonts w:ascii="Times New Roman" w:eastAsia="標楷體" w:hint="eastAsia"/>
          <w:szCs w:val="32"/>
        </w:rPr>
        <w:t>(</w:t>
      </w:r>
      <w:r w:rsidRPr="00164138">
        <w:rPr>
          <w:rFonts w:ascii="Times New Roman" w:eastAsia="標楷體" w:hint="eastAsia"/>
          <w:szCs w:val="32"/>
        </w:rPr>
        <w:t>註記身分證號、戶籍地址等</w:t>
      </w:r>
      <w:r w:rsidRPr="00164138">
        <w:rPr>
          <w:rFonts w:ascii="Times New Roman" w:eastAsia="標楷體" w:hint="eastAsia"/>
          <w:szCs w:val="32"/>
        </w:rPr>
        <w:t>)</w:t>
      </w:r>
      <w:r w:rsidRPr="00164138">
        <w:rPr>
          <w:rFonts w:ascii="Times New Roman" w:eastAsia="標楷體" w:hint="eastAsia"/>
          <w:szCs w:val="32"/>
        </w:rPr>
        <w:t>，惟需由主辦單位負擔所衍生之所得稅、二代健保費雇主負擔及自付額等相關費用。</w:t>
      </w:r>
    </w:p>
    <w:p w14:paraId="67791EF5" w14:textId="77777777" w:rsidR="00B052B0" w:rsidRPr="00164138" w:rsidRDefault="00B052B0" w:rsidP="00164138">
      <w:pPr>
        <w:adjustRightInd w:val="0"/>
        <w:snapToGrid w:val="0"/>
        <w:ind w:left="150" w:hanging="150"/>
        <w:rPr>
          <w:rFonts w:ascii="Times New Roman" w:eastAsia="標楷體"/>
          <w:szCs w:val="32"/>
        </w:rPr>
      </w:pPr>
      <w:bookmarkStart w:id="0" w:name="_GoBack"/>
      <w:bookmarkEnd w:id="0"/>
    </w:p>
    <w:p w14:paraId="2CA58BF9" w14:textId="5360CD1B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各項由本會代為核銷之單據，應詳列活動項目內容，以符相關法令。</w:t>
      </w:r>
    </w:p>
    <w:p w14:paraId="65F7A9AB" w14:textId="77777777" w:rsidR="00B052B0" w:rsidRPr="00164138" w:rsidRDefault="00B052B0" w:rsidP="00164138">
      <w:pPr>
        <w:adjustRightInd w:val="0"/>
        <w:snapToGrid w:val="0"/>
        <w:ind w:left="150" w:hanging="150"/>
        <w:rPr>
          <w:rFonts w:ascii="Times New Roman" w:eastAsia="標楷體"/>
          <w:szCs w:val="32"/>
        </w:rPr>
      </w:pPr>
    </w:p>
    <w:p w14:paraId="6934F9A2" w14:textId="06DB0F15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所有單據需於研討會結束後</w:t>
      </w:r>
      <w:r w:rsidRPr="00164138">
        <w:rPr>
          <w:rFonts w:ascii="Times New Roman" w:eastAsia="標楷體" w:hint="eastAsia"/>
          <w:szCs w:val="32"/>
        </w:rPr>
        <w:t>1</w:t>
      </w:r>
      <w:r w:rsidRPr="00164138">
        <w:rPr>
          <w:rFonts w:ascii="Times New Roman" w:eastAsia="標楷體" w:hint="eastAsia"/>
          <w:szCs w:val="32"/>
        </w:rPr>
        <w:t>個月內</w:t>
      </w:r>
      <w:r w:rsidR="00B0272B" w:rsidRPr="00B0272B">
        <w:rPr>
          <w:rFonts w:ascii="Times New Roman" w:eastAsia="標楷體"/>
          <w:color w:val="FF0000"/>
          <w:szCs w:val="32"/>
        </w:rPr>
        <w:t>報銷結帳</w:t>
      </w:r>
      <w:r w:rsidR="00767618" w:rsidRPr="00B0272B">
        <w:rPr>
          <w:rFonts w:ascii="Times New Roman" w:eastAsia="標楷體" w:hint="eastAsia"/>
          <w:color w:val="FF0000"/>
          <w:szCs w:val="32"/>
        </w:rPr>
        <w:t>為原則</w:t>
      </w:r>
      <w:r w:rsidRPr="00164138">
        <w:rPr>
          <w:rFonts w:ascii="Times New Roman" w:eastAsia="標楷體" w:hint="eastAsia"/>
          <w:szCs w:val="32"/>
        </w:rPr>
        <w:t>，並於當年度內結報完畢。</w:t>
      </w:r>
    </w:p>
    <w:p w14:paraId="3059A700" w14:textId="77777777" w:rsidR="00B052B0" w:rsidRPr="00164138" w:rsidRDefault="00B052B0" w:rsidP="00164138">
      <w:pPr>
        <w:adjustRightInd w:val="0"/>
        <w:snapToGrid w:val="0"/>
        <w:ind w:left="150" w:hanging="150"/>
        <w:rPr>
          <w:rFonts w:ascii="Times New Roman" w:eastAsia="標楷體"/>
          <w:szCs w:val="32"/>
        </w:rPr>
      </w:pPr>
    </w:p>
    <w:p w14:paraId="7A687B18" w14:textId="5794AA74" w:rsidR="00B052B0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rFonts w:ascii="Times New Roman" w:eastAsia="標楷體"/>
          <w:szCs w:val="32"/>
        </w:rPr>
      </w:pPr>
      <w:r w:rsidRPr="00164138">
        <w:rPr>
          <w:rFonts w:ascii="Times New Roman" w:eastAsia="標楷體" w:hint="eastAsia"/>
          <w:szCs w:val="32"/>
        </w:rPr>
        <w:t>若經費無法全部核銷，節餘款扣除</w:t>
      </w:r>
      <w:r w:rsidRPr="00164138">
        <w:rPr>
          <w:rFonts w:ascii="Times New Roman" w:eastAsia="標楷體" w:hint="eastAsia"/>
          <w:szCs w:val="32"/>
        </w:rPr>
        <w:t>3%</w:t>
      </w:r>
      <w:r w:rsidRPr="00164138">
        <w:rPr>
          <w:rFonts w:ascii="Times New Roman" w:eastAsia="標楷體" w:hint="eastAsia"/>
          <w:szCs w:val="32"/>
        </w:rPr>
        <w:t>手續費和所得稅</w:t>
      </w:r>
      <w:r w:rsidRPr="00164138">
        <w:rPr>
          <w:rFonts w:ascii="Times New Roman" w:eastAsia="標楷體" w:hint="eastAsia"/>
          <w:szCs w:val="32"/>
        </w:rPr>
        <w:t>(</w:t>
      </w:r>
      <w:r w:rsidRPr="00164138">
        <w:rPr>
          <w:rFonts w:ascii="Times New Roman" w:eastAsia="標楷體" w:hint="eastAsia"/>
          <w:szCs w:val="32"/>
        </w:rPr>
        <w:t>當年度則無稅的問題</w:t>
      </w:r>
      <w:r w:rsidRPr="00164138">
        <w:rPr>
          <w:rFonts w:ascii="Times New Roman" w:eastAsia="標楷體" w:hint="eastAsia"/>
          <w:szCs w:val="32"/>
        </w:rPr>
        <w:t>)</w:t>
      </w:r>
      <w:r w:rsidRPr="00164138">
        <w:rPr>
          <w:rFonts w:ascii="Times New Roman" w:eastAsia="標楷體" w:hint="eastAsia"/>
          <w:szCs w:val="32"/>
        </w:rPr>
        <w:t>之後，超過</w:t>
      </w:r>
      <w:r w:rsidRPr="00164138">
        <w:rPr>
          <w:rFonts w:ascii="Times New Roman" w:eastAsia="標楷體" w:hint="eastAsia"/>
          <w:szCs w:val="32"/>
        </w:rPr>
        <w:t>10</w:t>
      </w:r>
      <w:r w:rsidRPr="00164138">
        <w:rPr>
          <w:rFonts w:ascii="Times New Roman" w:eastAsia="標楷體" w:hint="eastAsia"/>
          <w:szCs w:val="32"/>
        </w:rPr>
        <w:t>萬元者，以萬元為單位，學會以捐贈方式，捐贈由主辦單位所指定之任一合法單位繼續使用該節餘款。</w:t>
      </w:r>
    </w:p>
    <w:p w14:paraId="15474E98" w14:textId="77777777" w:rsidR="00B052B0" w:rsidRPr="00164138" w:rsidRDefault="00B052B0" w:rsidP="00164138">
      <w:pPr>
        <w:adjustRightInd w:val="0"/>
        <w:snapToGrid w:val="0"/>
        <w:ind w:left="150" w:hanging="150"/>
        <w:rPr>
          <w:rFonts w:ascii="Times New Roman" w:eastAsia="標楷體"/>
          <w:szCs w:val="32"/>
        </w:rPr>
      </w:pPr>
    </w:p>
    <w:p w14:paraId="6F66ADAF" w14:textId="7D5C04B8" w:rsidR="0065410F" w:rsidRPr="00164138" w:rsidRDefault="00B052B0" w:rsidP="00164138">
      <w:pPr>
        <w:pStyle w:val="ab"/>
        <w:numPr>
          <w:ilvl w:val="0"/>
          <w:numId w:val="14"/>
        </w:numPr>
        <w:adjustRightInd w:val="0"/>
        <w:snapToGrid w:val="0"/>
        <w:rPr>
          <w:sz w:val="20"/>
        </w:rPr>
      </w:pPr>
      <w:r w:rsidRPr="00164138">
        <w:rPr>
          <w:rFonts w:ascii="Times New Roman" w:eastAsia="標楷體" w:hint="eastAsia"/>
          <w:szCs w:val="32"/>
        </w:rPr>
        <w:t>本要點經理監事會議通過後實施，修正時亦同。</w:t>
      </w:r>
    </w:p>
    <w:sectPr w:rsidR="0065410F" w:rsidRPr="00164138" w:rsidSect="00D023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91DB1" w14:textId="77777777" w:rsidR="0066057F" w:rsidRDefault="0066057F" w:rsidP="00303CF8">
      <w:r>
        <w:separator/>
      </w:r>
    </w:p>
  </w:endnote>
  <w:endnote w:type="continuationSeparator" w:id="0">
    <w:p w14:paraId="7E68C911" w14:textId="77777777" w:rsidR="0066057F" w:rsidRDefault="0066057F" w:rsidP="0030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2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393AF" w14:textId="77777777" w:rsidR="0066057F" w:rsidRDefault="0066057F" w:rsidP="00303CF8">
      <w:r>
        <w:separator/>
      </w:r>
    </w:p>
  </w:footnote>
  <w:footnote w:type="continuationSeparator" w:id="0">
    <w:p w14:paraId="252BDACE" w14:textId="77777777" w:rsidR="0066057F" w:rsidRDefault="0066057F" w:rsidP="00303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4D6"/>
    <w:multiLevelType w:val="singleLevel"/>
    <w:tmpl w:val="D2EAF07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1" w15:restartNumberingAfterBreak="0">
    <w:nsid w:val="22641838"/>
    <w:multiLevelType w:val="hybridMultilevel"/>
    <w:tmpl w:val="D5D4AF52"/>
    <w:lvl w:ilvl="0" w:tplc="19FACE6C">
      <w:start w:val="1"/>
      <w:numFmt w:val="decimal"/>
      <w:lvlText w:val="%1."/>
      <w:lvlJc w:val="left"/>
      <w:pPr>
        <w:ind w:left="885" w:hanging="405"/>
      </w:pPr>
    </w:lvl>
    <w:lvl w:ilvl="1" w:tplc="78FE3BAC">
      <w:start w:val="5"/>
      <w:numFmt w:val="bullet"/>
      <w:lvlText w:val="‧"/>
      <w:lvlJc w:val="left"/>
      <w:pPr>
        <w:ind w:left="1320" w:hanging="360"/>
      </w:pPr>
      <w:rPr>
        <w:rFonts w:ascii="標楷體" w:eastAsia="標楷體" w:hAnsi="標楷體" w:cs="細明體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E14AD"/>
    <w:multiLevelType w:val="hybridMultilevel"/>
    <w:tmpl w:val="C4D47D0E"/>
    <w:lvl w:ilvl="0" w:tplc="D9ECEE22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C5731"/>
    <w:multiLevelType w:val="hybridMultilevel"/>
    <w:tmpl w:val="462C8AC6"/>
    <w:lvl w:ilvl="0" w:tplc="B78CEE1A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A4014EB"/>
    <w:multiLevelType w:val="hybridMultilevel"/>
    <w:tmpl w:val="6270D01E"/>
    <w:lvl w:ilvl="0" w:tplc="B78CEE1A">
      <w:start w:val="1"/>
      <w:numFmt w:val="decimal"/>
      <w:lvlText w:val="%1. "/>
      <w:legacy w:legacy="1" w:legacySpace="0" w:legacyIndent="425"/>
      <w:lvlJc w:val="left"/>
      <w:pPr>
        <w:ind w:left="991" w:hanging="425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47E853E6"/>
    <w:multiLevelType w:val="hybridMultilevel"/>
    <w:tmpl w:val="F928068A"/>
    <w:lvl w:ilvl="0" w:tplc="07F4807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4F5F3D9B"/>
    <w:multiLevelType w:val="hybridMultilevel"/>
    <w:tmpl w:val="A54E1D48"/>
    <w:lvl w:ilvl="0" w:tplc="D9ECEE22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E5788B"/>
    <w:multiLevelType w:val="hybridMultilevel"/>
    <w:tmpl w:val="19CE5164"/>
    <w:lvl w:ilvl="0" w:tplc="F1B8DB10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D9683A"/>
    <w:multiLevelType w:val="hybridMultilevel"/>
    <w:tmpl w:val="5550382A"/>
    <w:lvl w:ilvl="0" w:tplc="BA3AF29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E2F86"/>
    <w:multiLevelType w:val="hybridMultilevel"/>
    <w:tmpl w:val="B94E8D3A"/>
    <w:lvl w:ilvl="0" w:tplc="07F4807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0" w15:restartNumberingAfterBreak="0">
    <w:nsid w:val="673F32F2"/>
    <w:multiLevelType w:val="hybridMultilevel"/>
    <w:tmpl w:val="D3C25E64"/>
    <w:lvl w:ilvl="0" w:tplc="F2EE4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C571F5"/>
    <w:multiLevelType w:val="hybridMultilevel"/>
    <w:tmpl w:val="3C9EC3D2"/>
    <w:lvl w:ilvl="0" w:tplc="0409000F">
      <w:start w:val="1"/>
      <w:numFmt w:val="decimal"/>
      <w:lvlText w:val="%1."/>
      <w:lvlJc w:val="lef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76F206CD"/>
    <w:multiLevelType w:val="hybridMultilevel"/>
    <w:tmpl w:val="433CE164"/>
    <w:lvl w:ilvl="0" w:tplc="D7C2CF10">
      <w:start w:val="1"/>
      <w:numFmt w:val="decimal"/>
      <w:lvlText w:val="%1."/>
      <w:lvlJc w:val="left"/>
      <w:pPr>
        <w:ind w:left="92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8"/>
    <w:rsid w:val="000558FB"/>
    <w:rsid w:val="001077EB"/>
    <w:rsid w:val="001627DB"/>
    <w:rsid w:val="00164138"/>
    <w:rsid w:val="001F403C"/>
    <w:rsid w:val="002A2261"/>
    <w:rsid w:val="00303CF8"/>
    <w:rsid w:val="00344B05"/>
    <w:rsid w:val="0038754C"/>
    <w:rsid w:val="003D1DC7"/>
    <w:rsid w:val="00401458"/>
    <w:rsid w:val="00427068"/>
    <w:rsid w:val="00492D69"/>
    <w:rsid w:val="004A6B23"/>
    <w:rsid w:val="004C50D0"/>
    <w:rsid w:val="004F3FC6"/>
    <w:rsid w:val="004F6430"/>
    <w:rsid w:val="00541A0F"/>
    <w:rsid w:val="005E3F46"/>
    <w:rsid w:val="0065410F"/>
    <w:rsid w:val="0065473A"/>
    <w:rsid w:val="0066057F"/>
    <w:rsid w:val="006A4073"/>
    <w:rsid w:val="006A51DA"/>
    <w:rsid w:val="00767618"/>
    <w:rsid w:val="00767A25"/>
    <w:rsid w:val="007A0DB8"/>
    <w:rsid w:val="007A30ED"/>
    <w:rsid w:val="00844C9E"/>
    <w:rsid w:val="008B53A6"/>
    <w:rsid w:val="00901268"/>
    <w:rsid w:val="00957BB4"/>
    <w:rsid w:val="009764DC"/>
    <w:rsid w:val="009C03B9"/>
    <w:rsid w:val="009C46CB"/>
    <w:rsid w:val="00AB2494"/>
    <w:rsid w:val="00B0272B"/>
    <w:rsid w:val="00B052B0"/>
    <w:rsid w:val="00B560D4"/>
    <w:rsid w:val="00BA067A"/>
    <w:rsid w:val="00C374FF"/>
    <w:rsid w:val="00C407AE"/>
    <w:rsid w:val="00C4287A"/>
    <w:rsid w:val="00C70117"/>
    <w:rsid w:val="00CE30D9"/>
    <w:rsid w:val="00D02329"/>
    <w:rsid w:val="00D65B7A"/>
    <w:rsid w:val="00DB5714"/>
    <w:rsid w:val="00DC1807"/>
    <w:rsid w:val="00DC7611"/>
    <w:rsid w:val="00DD61F2"/>
    <w:rsid w:val="00DE16B7"/>
    <w:rsid w:val="00D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7A446"/>
  <w15:docId w15:val="{67E1177F-4134-CF4D-BA18-931E6FBA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CF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03CF8"/>
    <w:pPr>
      <w:keepNext/>
      <w:spacing w:after="60" w:line="600" w:lineRule="exact"/>
      <w:jc w:val="left"/>
      <w:outlineLvl w:val="0"/>
    </w:pPr>
    <w:rPr>
      <w:rFonts w:ascii="Times New Roman" w:eastAsia="華康仿宋體W2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3C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3C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3CF8"/>
    <w:rPr>
      <w:sz w:val="20"/>
      <w:szCs w:val="20"/>
    </w:rPr>
  </w:style>
  <w:style w:type="character" w:customStyle="1" w:styleId="10">
    <w:name w:val="標題 1 字元"/>
    <w:basedOn w:val="a0"/>
    <w:link w:val="1"/>
    <w:rsid w:val="00303CF8"/>
    <w:rPr>
      <w:rFonts w:ascii="Times New Roman" w:eastAsia="華康仿宋體W2" w:hAnsi="Times New Roman" w:cs="Times New Roman"/>
      <w:b/>
      <w:sz w:val="32"/>
      <w:szCs w:val="20"/>
    </w:rPr>
  </w:style>
  <w:style w:type="character" w:styleId="a7">
    <w:name w:val="Hyperlink"/>
    <w:unhideWhenUsed/>
    <w:rsid w:val="00303CF8"/>
    <w:rPr>
      <w:color w:val="0000FF"/>
      <w:u w:val="single"/>
    </w:rPr>
  </w:style>
  <w:style w:type="paragraph" w:styleId="a8">
    <w:name w:val="Body Text Indent"/>
    <w:basedOn w:val="a"/>
    <w:link w:val="a9"/>
    <w:semiHidden/>
    <w:unhideWhenUsed/>
    <w:rsid w:val="00303CF8"/>
    <w:pPr>
      <w:adjustRightInd w:val="0"/>
      <w:spacing w:line="288" w:lineRule="auto"/>
      <w:ind w:left="556"/>
    </w:pPr>
    <w:rPr>
      <w:rFonts w:ascii="Times New Roman" w:eastAsia="標楷體"/>
      <w:kern w:val="0"/>
      <w:sz w:val="28"/>
      <w:szCs w:val="20"/>
    </w:rPr>
  </w:style>
  <w:style w:type="character" w:customStyle="1" w:styleId="a9">
    <w:name w:val="本文縮排 字元"/>
    <w:basedOn w:val="a0"/>
    <w:link w:val="a8"/>
    <w:semiHidden/>
    <w:rsid w:val="00303CF8"/>
    <w:rPr>
      <w:rFonts w:ascii="Times New Roman" w:eastAsia="標楷體" w:hAnsi="Times New Roman" w:cs="Times New Roman"/>
      <w:kern w:val="0"/>
      <w:sz w:val="28"/>
      <w:szCs w:val="20"/>
    </w:rPr>
  </w:style>
  <w:style w:type="paragraph" w:styleId="aa">
    <w:name w:val="Block Text"/>
    <w:basedOn w:val="a"/>
    <w:unhideWhenUsed/>
    <w:rsid w:val="00303CF8"/>
    <w:pPr>
      <w:adjustRightInd w:val="0"/>
      <w:snapToGrid w:val="0"/>
      <w:spacing w:after="60" w:line="440" w:lineRule="exact"/>
      <w:ind w:left="567" w:right="28"/>
    </w:pPr>
    <w:rPr>
      <w:rFonts w:ascii="Times New Roman" w:eastAsia="標楷體"/>
      <w:sz w:val="32"/>
      <w:szCs w:val="20"/>
    </w:rPr>
  </w:style>
  <w:style w:type="paragraph" w:customStyle="1" w:styleId="11">
    <w:name w:val="1"/>
    <w:basedOn w:val="a"/>
    <w:rsid w:val="00303CF8"/>
    <w:pPr>
      <w:adjustRightInd w:val="0"/>
      <w:spacing w:line="360" w:lineRule="atLeast"/>
      <w:ind w:left="766" w:hanging="227"/>
      <w:jc w:val="left"/>
    </w:pPr>
    <w:rPr>
      <w:rFonts w:ascii="標楷體" w:eastAsia="標楷體"/>
      <w:kern w:val="0"/>
      <w:sz w:val="28"/>
      <w:szCs w:val="20"/>
    </w:rPr>
  </w:style>
  <w:style w:type="paragraph" w:styleId="ab">
    <w:name w:val="List Paragraph"/>
    <w:basedOn w:val="a"/>
    <w:uiPriority w:val="34"/>
    <w:qFormat/>
    <w:rsid w:val="009C03B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D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林玎盈</cp:lastModifiedBy>
  <cp:revision>4</cp:revision>
  <dcterms:created xsi:type="dcterms:W3CDTF">2021-12-13T14:02:00Z</dcterms:created>
  <dcterms:modified xsi:type="dcterms:W3CDTF">2021-12-14T01:12:00Z</dcterms:modified>
</cp:coreProperties>
</file>